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6251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3F0C6703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59D8B0A9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68FE23AD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78AB8D58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685A5F94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6E119F48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35188A4A" w14:textId="77777777" w:rsidR="00A52181" w:rsidRDefault="00C2042C">
      <w:pPr>
        <w:spacing w:after="185" w:line="259" w:lineRule="auto"/>
        <w:ind w:left="0" w:firstLine="0"/>
      </w:pPr>
      <w:r>
        <w:t xml:space="preserve"> </w:t>
      </w:r>
    </w:p>
    <w:p w14:paraId="097DF98D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40DB4055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363FD9DE" w14:textId="77777777" w:rsidR="00A52181" w:rsidRDefault="00C2042C">
      <w:pPr>
        <w:spacing w:after="430" w:line="259" w:lineRule="auto"/>
        <w:ind w:left="0" w:firstLine="0"/>
      </w:pPr>
      <w:r>
        <w:t xml:space="preserve"> </w:t>
      </w:r>
    </w:p>
    <w:p w14:paraId="4A95DD15" w14:textId="24F0D4B2" w:rsidR="00A52181" w:rsidRDefault="00C2042C">
      <w:pPr>
        <w:spacing w:after="0" w:line="274" w:lineRule="auto"/>
        <w:ind w:left="578" w:hanging="559"/>
      </w:pPr>
      <w:r>
        <w:rPr>
          <w:b/>
          <w:sz w:val="56"/>
        </w:rPr>
        <w:t xml:space="preserve">Eesti meistrivõistlused </w:t>
      </w:r>
      <w:r w:rsidR="00077EFE">
        <w:rPr>
          <w:b/>
          <w:sz w:val="56"/>
        </w:rPr>
        <w:t>õngitsemises</w:t>
      </w:r>
      <w:r>
        <w:rPr>
          <w:b/>
          <w:sz w:val="56"/>
        </w:rPr>
        <w:t xml:space="preserve"> </w:t>
      </w:r>
      <w:r w:rsidR="00077EFE">
        <w:rPr>
          <w:sz w:val="48"/>
        </w:rPr>
        <w:t>K</w:t>
      </w:r>
      <w:r>
        <w:rPr>
          <w:sz w:val="48"/>
        </w:rPr>
        <w:t>orraldusjuhend ja koondise valiku kord</w:t>
      </w:r>
      <w:r>
        <w:rPr>
          <w:sz w:val="20"/>
        </w:rPr>
        <w:t xml:space="preserve"> </w:t>
      </w:r>
    </w:p>
    <w:p w14:paraId="724F5ABF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695955B5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2339F891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0201972A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1210DA7C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2B9A91AE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63D38764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44FDF699" w14:textId="77777777" w:rsidR="00A52181" w:rsidRDefault="00C2042C">
      <w:pPr>
        <w:spacing w:after="183" w:line="259" w:lineRule="auto"/>
        <w:ind w:left="0" w:firstLine="0"/>
      </w:pPr>
      <w:r>
        <w:t xml:space="preserve"> </w:t>
      </w:r>
    </w:p>
    <w:p w14:paraId="5DEA1B4E" w14:textId="6AC204A0" w:rsidR="00A52181" w:rsidRDefault="00C2042C">
      <w:pPr>
        <w:spacing w:after="212" w:line="259" w:lineRule="auto"/>
        <w:ind w:left="0" w:firstLine="0"/>
        <w:jc w:val="right"/>
      </w:pPr>
      <w:r>
        <w:t xml:space="preserve">Kinnitatud Eesti Õngitsejate Liidu poolt </w:t>
      </w:r>
      <w:r w:rsidR="00077EFE">
        <w:t>09</w:t>
      </w:r>
      <w:r>
        <w:t>.</w:t>
      </w:r>
      <w:r w:rsidR="00077EFE">
        <w:t>03</w:t>
      </w:r>
      <w:r>
        <w:t>.202</w:t>
      </w:r>
      <w:r w:rsidR="00077EFE">
        <w:t>6</w:t>
      </w:r>
      <w:r>
        <w:t xml:space="preserve"> </w:t>
      </w:r>
    </w:p>
    <w:p w14:paraId="7AF9B738" w14:textId="77777777" w:rsidR="00077EFE" w:rsidRDefault="00077EFE">
      <w:pPr>
        <w:spacing w:after="212" w:line="259" w:lineRule="auto"/>
        <w:ind w:left="0" w:firstLine="0"/>
        <w:jc w:val="right"/>
      </w:pPr>
    </w:p>
    <w:p w14:paraId="7926635D" w14:textId="77777777" w:rsidR="00A52181" w:rsidRDefault="00C2042C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50BED36E" w14:textId="77777777" w:rsidR="00A52181" w:rsidRDefault="00C2042C">
      <w:pPr>
        <w:pStyle w:val="Pealkiri1"/>
        <w:spacing w:after="23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Üldsätted </w:t>
      </w:r>
    </w:p>
    <w:p w14:paraId="43C20B7C" w14:textId="77777777" w:rsidR="00A52181" w:rsidRDefault="00C2042C">
      <w:pPr>
        <w:spacing w:after="27" w:line="259" w:lineRule="auto"/>
        <w:ind w:left="427" w:firstLine="0"/>
      </w:pPr>
      <w:r>
        <w:rPr>
          <w:b/>
        </w:rPr>
        <w:t xml:space="preserve"> </w:t>
      </w:r>
    </w:p>
    <w:p w14:paraId="063F7CCD" w14:textId="77777777" w:rsidR="00A52181" w:rsidRDefault="00C2042C">
      <w:pPr>
        <w:pStyle w:val="Pealkiri2"/>
        <w:ind w:left="355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Mõisted </w:t>
      </w:r>
    </w:p>
    <w:p w14:paraId="4CA37566" w14:textId="77777777" w:rsidR="00A52181" w:rsidRDefault="00C2042C">
      <w:pPr>
        <w:ind w:left="-5"/>
      </w:pPr>
      <w:r>
        <w:t xml:space="preserve">Käesolevas dokumendis kasutatakse järgmisi mõisteid: </w:t>
      </w:r>
    </w:p>
    <w:p w14:paraId="35DBBB59" w14:textId="52206586" w:rsidR="00A52181" w:rsidRDefault="00C2042C">
      <w:pPr>
        <w:numPr>
          <w:ilvl w:val="0"/>
          <w:numId w:val="1"/>
        </w:numPr>
        <w:spacing w:after="114"/>
        <w:ind w:hanging="360"/>
      </w:pPr>
      <w:r>
        <w:rPr>
          <w:b/>
        </w:rPr>
        <w:t>EMV</w:t>
      </w:r>
      <w:r>
        <w:t xml:space="preserve"> – Eesti meistrivõistlused </w:t>
      </w:r>
      <w:r w:rsidR="00077EFE">
        <w:t>õngitsemises</w:t>
      </w:r>
      <w:r>
        <w:t xml:space="preserve">. </w:t>
      </w:r>
    </w:p>
    <w:p w14:paraId="49AF1162" w14:textId="77777777" w:rsidR="00A52181" w:rsidRDefault="00C2042C">
      <w:pPr>
        <w:numPr>
          <w:ilvl w:val="0"/>
          <w:numId w:val="1"/>
        </w:numPr>
        <w:spacing w:after="111"/>
        <w:ind w:hanging="360"/>
      </w:pPr>
      <w:r>
        <w:rPr>
          <w:b/>
        </w:rPr>
        <w:t>EÕL</w:t>
      </w:r>
      <w:r>
        <w:t xml:space="preserve"> – Eesti Õngitsejate Liit. </w:t>
      </w:r>
    </w:p>
    <w:p w14:paraId="5C3AC473" w14:textId="77777777" w:rsidR="00A52181" w:rsidRDefault="00C2042C">
      <w:pPr>
        <w:numPr>
          <w:ilvl w:val="0"/>
          <w:numId w:val="1"/>
        </w:numPr>
        <w:ind w:hanging="360"/>
      </w:pPr>
      <w:r>
        <w:rPr>
          <w:b/>
        </w:rPr>
        <w:t>EMV juhend</w:t>
      </w:r>
      <w:r>
        <w:t xml:space="preserve"> – konkreetse hooaja Eesti meistrivõistluste juhend (kalender, arvestused, registreerimine, osalustasud, kontaktid jm). </w:t>
      </w:r>
    </w:p>
    <w:p w14:paraId="558F668A" w14:textId="5B205199" w:rsidR="00A52181" w:rsidRDefault="00C2042C">
      <w:pPr>
        <w:numPr>
          <w:ilvl w:val="0"/>
          <w:numId w:val="1"/>
        </w:numPr>
        <w:ind w:hanging="360"/>
      </w:pPr>
      <w:r>
        <w:rPr>
          <w:b/>
        </w:rPr>
        <w:t>Etapi juhend</w:t>
      </w:r>
      <w:r>
        <w:t xml:space="preserve"> – konkreetse etapi korralduslik ja tehniline juhend (ajakava, asukoht, ligipääs, sektorid, erisused, kontaktid jm). </w:t>
      </w:r>
    </w:p>
    <w:p w14:paraId="795D9226" w14:textId="23244BB8" w:rsidR="00A52181" w:rsidRDefault="00077EFE">
      <w:pPr>
        <w:numPr>
          <w:ilvl w:val="0"/>
          <w:numId w:val="1"/>
        </w:numPr>
        <w:ind w:hanging="360"/>
      </w:pPr>
      <w:r>
        <w:rPr>
          <w:b/>
        </w:rPr>
        <w:t>Õngitsemise</w:t>
      </w:r>
      <w:r w:rsidR="00C2042C">
        <w:rPr>
          <w:b/>
        </w:rPr>
        <w:t xml:space="preserve"> korraldamise määrustik</w:t>
      </w:r>
      <w:r w:rsidR="00C2042C">
        <w:t xml:space="preserve"> – EÕL poolt kinnitatud dokument, mis sätestab </w:t>
      </w:r>
      <w:r>
        <w:t>õngitsemis</w:t>
      </w:r>
      <w:r w:rsidR="00C2042C">
        <w:t xml:space="preserve">võistluste üldised korraldus- ja läbiviimisreeglid. </w:t>
      </w:r>
    </w:p>
    <w:p w14:paraId="15BCA9BA" w14:textId="77777777" w:rsidR="00A52181" w:rsidRDefault="00C2042C">
      <w:pPr>
        <w:pStyle w:val="Pealkiri2"/>
        <w:spacing w:after="22"/>
        <w:ind w:left="355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Dokumendi eesmärk ja reguleerimisala </w:t>
      </w:r>
    </w:p>
    <w:p w14:paraId="01C80A08" w14:textId="503FADF5" w:rsidR="00A52181" w:rsidRDefault="00C2042C">
      <w:pPr>
        <w:ind w:left="802"/>
      </w:pPr>
      <w:r>
        <w:t xml:space="preserve">Käesolev dokument sätestab Eesti meistrivõistluste </w:t>
      </w:r>
      <w:r w:rsidR="00077EFE">
        <w:t xml:space="preserve">õngitsemises </w:t>
      </w:r>
      <w:r>
        <w:t xml:space="preserve">(EMV) korralduslikud põhimõtted, sealhulgas EMV staatuse, korraldaja rolli, tulemuste kinnitamise ning </w:t>
      </w:r>
      <w:r w:rsidR="00077EFE">
        <w:t xml:space="preserve">MM ja EM võistluste jaoks </w:t>
      </w:r>
      <w:r>
        <w:t xml:space="preserve">Eesti </w:t>
      </w:r>
      <w:r w:rsidR="00077EFE">
        <w:t>õngitsemisvõistkonna</w:t>
      </w:r>
      <w:r>
        <w:t xml:space="preserve"> moodustamise alused EMV tulemuste põhjal.</w:t>
      </w:r>
      <w:r>
        <w:rPr>
          <w:b/>
        </w:rPr>
        <w:t xml:space="preserve"> </w:t>
      </w:r>
    </w:p>
    <w:p w14:paraId="723596FE" w14:textId="77777777" w:rsidR="00A52181" w:rsidRDefault="00C2042C">
      <w:pPr>
        <w:spacing w:after="186" w:line="259" w:lineRule="auto"/>
        <w:ind w:left="0" w:firstLine="0"/>
      </w:pPr>
      <w:r>
        <w:t xml:space="preserve"> </w:t>
      </w:r>
    </w:p>
    <w:p w14:paraId="0CEE7010" w14:textId="23409E07" w:rsidR="00A52181" w:rsidRDefault="00C2042C">
      <w:pPr>
        <w:pStyle w:val="Pealkiri1"/>
        <w:spacing w:after="2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Eesti meistrivõistlused </w:t>
      </w:r>
      <w:r w:rsidR="00077EFE">
        <w:t>õngitsemises</w:t>
      </w:r>
      <w:r>
        <w:t xml:space="preserve"> (EMV): staatus, formaat ja korraldus </w:t>
      </w:r>
    </w:p>
    <w:p w14:paraId="324DBB81" w14:textId="77777777" w:rsidR="00A52181" w:rsidRDefault="00C2042C">
      <w:pPr>
        <w:spacing w:after="23" w:line="259" w:lineRule="auto"/>
        <w:ind w:left="427" w:firstLine="0"/>
      </w:pPr>
      <w:r>
        <w:rPr>
          <w:b/>
        </w:rPr>
        <w:t xml:space="preserve"> </w:t>
      </w:r>
    </w:p>
    <w:p w14:paraId="6B1F0559" w14:textId="77777777" w:rsidR="00A52181" w:rsidRDefault="00C2042C">
      <w:pPr>
        <w:pStyle w:val="Pealkiri2"/>
        <w:ind w:left="355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EMV staatus ja kinnitamine </w:t>
      </w:r>
    </w:p>
    <w:p w14:paraId="201D1E18" w14:textId="4499035B" w:rsidR="00A52181" w:rsidRDefault="00C2042C">
      <w:pPr>
        <w:ind w:left="-5"/>
      </w:pPr>
      <w:r>
        <w:t xml:space="preserve">Eesti meistrivõistlused </w:t>
      </w:r>
      <w:r w:rsidR="00077EFE">
        <w:t>õngitsemises</w:t>
      </w:r>
      <w:r>
        <w:t xml:space="preserve"> (edaspidi </w:t>
      </w:r>
      <w:r>
        <w:rPr>
          <w:b/>
        </w:rPr>
        <w:t>EMV</w:t>
      </w:r>
      <w:r>
        <w:t xml:space="preserve">) on Eesti tiitlivõistlus. Võistluse läbiviimise aluseks on käesolev juhend, </w:t>
      </w:r>
      <w:r w:rsidR="00077EFE">
        <w:rPr>
          <w:b/>
        </w:rPr>
        <w:t>Õngitsemis</w:t>
      </w:r>
      <w:r>
        <w:rPr>
          <w:b/>
        </w:rPr>
        <w:t>võistluste korraldamise määrustik</w:t>
      </w:r>
      <w:r>
        <w:t xml:space="preserve"> ning igal hooajal </w:t>
      </w:r>
      <w:r>
        <w:rPr>
          <w:b/>
        </w:rPr>
        <w:t>etappide juhendid</w:t>
      </w:r>
      <w:r>
        <w:t xml:space="preserve">. </w:t>
      </w:r>
    </w:p>
    <w:p w14:paraId="181854D0" w14:textId="68A41449" w:rsidR="00A52181" w:rsidRDefault="00C2042C">
      <w:pPr>
        <w:ind w:left="-5"/>
      </w:pPr>
      <w:r>
        <w:rPr>
          <w:b/>
        </w:rPr>
        <w:t>EMV juhendi</w:t>
      </w:r>
      <w:r>
        <w:t xml:space="preserve"> ja </w:t>
      </w:r>
      <w:r w:rsidR="00077EFE">
        <w:rPr>
          <w:b/>
        </w:rPr>
        <w:t>Õngitsemis</w:t>
      </w:r>
      <w:r>
        <w:rPr>
          <w:b/>
        </w:rPr>
        <w:t>võistluste korraldamise määrustiku</w:t>
      </w:r>
      <w:r>
        <w:t xml:space="preserve"> kinnitab </w:t>
      </w:r>
      <w:r>
        <w:rPr>
          <w:b/>
        </w:rPr>
        <w:t>Eesti Õngitsejate Liit</w:t>
      </w:r>
      <w:r>
        <w:t xml:space="preserve"> (edaspidi </w:t>
      </w:r>
      <w:r>
        <w:rPr>
          <w:b/>
        </w:rPr>
        <w:t>EÕL</w:t>
      </w:r>
      <w:r>
        <w:t xml:space="preserve">). EMV tiitli omistamise ja lõplike tulemuste kinnitamise pädevus kuulub EÕL-le (või EÕL poolt volitatud komisjonile). </w:t>
      </w:r>
    </w:p>
    <w:p w14:paraId="787A7E16" w14:textId="77777777" w:rsidR="00A52181" w:rsidRDefault="00C2042C">
      <w:pPr>
        <w:ind w:left="-5"/>
      </w:pPr>
      <w:r>
        <w:t xml:space="preserve">Kõik EMV korraldusega seotud muudatused kinnitab EÕL. </w:t>
      </w:r>
    </w:p>
    <w:p w14:paraId="0E43F99F" w14:textId="77777777" w:rsidR="00A52181" w:rsidRDefault="00C2042C">
      <w:pPr>
        <w:pStyle w:val="Pealkiri2"/>
        <w:ind w:left="355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EMV formaat ja ajaraam </w:t>
      </w:r>
    </w:p>
    <w:p w14:paraId="60CC0454" w14:textId="1DDE5C77" w:rsidR="00A52181" w:rsidRDefault="00C2042C">
      <w:pPr>
        <w:ind w:left="-5"/>
      </w:pPr>
      <w:r>
        <w:t>EMV koosneb</w:t>
      </w:r>
      <w:r w:rsidR="00077EFE">
        <w:t xml:space="preserve"> kuni 5</w:t>
      </w:r>
      <w:r>
        <w:rPr>
          <w:b/>
        </w:rPr>
        <w:t xml:space="preserve"> etapist</w:t>
      </w:r>
      <w:r>
        <w:t xml:space="preserve">, mis korraldatakse ajavahemikus </w:t>
      </w:r>
      <w:r>
        <w:rPr>
          <w:b/>
        </w:rPr>
        <w:t>1.</w:t>
      </w:r>
      <w:r w:rsidR="00077EFE">
        <w:rPr>
          <w:b/>
        </w:rPr>
        <w:t>aprill</w:t>
      </w:r>
      <w:r>
        <w:rPr>
          <w:b/>
        </w:rPr>
        <w:t xml:space="preserve"> kuni 30. oktoober</w:t>
      </w:r>
      <w:r>
        <w:t xml:space="preserve">. </w:t>
      </w:r>
    </w:p>
    <w:p w14:paraId="0DCEF3DE" w14:textId="5B82CF62" w:rsidR="00A52181" w:rsidRDefault="00C2042C">
      <w:pPr>
        <w:ind w:left="-5"/>
      </w:pPr>
      <w:r>
        <w:lastRenderedPageBreak/>
        <w:t xml:space="preserve">Iga EMV etapp koosneb </w:t>
      </w:r>
      <w:r>
        <w:rPr>
          <w:b/>
        </w:rPr>
        <w:t>kahest (2) voorust</w:t>
      </w:r>
      <w:r>
        <w:t xml:space="preserve">, kus </w:t>
      </w:r>
      <w:r>
        <w:rPr>
          <w:b/>
        </w:rPr>
        <w:t>iga voor toimub eraldi päeval</w:t>
      </w:r>
      <w:r>
        <w:t xml:space="preserve">. Etapi tulemus kujuneb kahe vooru koondtulemusena vastavalt </w:t>
      </w:r>
      <w:r w:rsidR="00077EFE">
        <w:t>Õngitsemis</w:t>
      </w:r>
      <w:r>
        <w:t xml:space="preserve">võistluste korraldamise määrustikule ja EMV juhendile. Üksikvooru tulemust eraldi etapivõistlusena ei käsitleta. </w:t>
      </w:r>
    </w:p>
    <w:p w14:paraId="576E4DF5" w14:textId="215D9F9D" w:rsidR="00A52181" w:rsidRDefault="00C2042C">
      <w:pPr>
        <w:ind w:left="-5"/>
      </w:pPr>
      <w:r>
        <w:t xml:space="preserve">EMV etappide kuupäevad ja võistluspaigad avaldatakse </w:t>
      </w:r>
      <w:r w:rsidR="004A1677">
        <w:t>EÕL sotsiaalmeediakanalites ja kodulehel.</w:t>
      </w:r>
      <w:r>
        <w:t xml:space="preserve"> Korraldaja võib teha kalendris muudatusi üksnes mõjuvatel põhjustel (sh ilm, veetaseme muutus, ohutus, loa- või ligipääsuprobleemid), teavitades osalejaid esimesel võimalusel korraldaja ametlikes kanalites ning kooskõlastades muudatused EÕL-ga. </w:t>
      </w:r>
    </w:p>
    <w:p w14:paraId="4A6B5505" w14:textId="77777777" w:rsidR="004A1677" w:rsidRDefault="00C2042C">
      <w:pPr>
        <w:spacing w:after="3" w:line="410" w:lineRule="auto"/>
        <w:ind w:left="-15" w:right="1438" w:firstLine="360"/>
        <w:rPr>
          <w:b/>
        </w:rPr>
      </w:pP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Korraldaja (Võistluse korraldava organisatsiooni) määramine </w:t>
      </w:r>
    </w:p>
    <w:p w14:paraId="3DB1A6B1" w14:textId="1FC101B6" w:rsidR="00A52181" w:rsidRDefault="00C2042C">
      <w:pPr>
        <w:spacing w:after="3" w:line="410" w:lineRule="auto"/>
        <w:ind w:left="-15" w:right="1438" w:firstLine="360"/>
      </w:pPr>
      <w:r>
        <w:t xml:space="preserve">EMV korraldaja(d) kinnitab EÕL oma otsusega. Korraldajaks võib olla: </w:t>
      </w:r>
    </w:p>
    <w:p w14:paraId="6354A359" w14:textId="77777777" w:rsidR="00A52181" w:rsidRDefault="00C2042C">
      <w:pPr>
        <w:numPr>
          <w:ilvl w:val="0"/>
          <w:numId w:val="2"/>
        </w:numPr>
        <w:spacing w:after="112"/>
        <w:ind w:hanging="360"/>
      </w:pPr>
      <w:r>
        <w:t xml:space="preserve">EÕL liikmesorganisatsioon (klubi), või </w:t>
      </w:r>
    </w:p>
    <w:p w14:paraId="410B7F60" w14:textId="7F7ACF19" w:rsidR="00A52181" w:rsidRDefault="00C2042C">
      <w:pPr>
        <w:numPr>
          <w:ilvl w:val="0"/>
          <w:numId w:val="2"/>
        </w:numPr>
        <w:ind w:hanging="360"/>
      </w:pPr>
      <w:r>
        <w:t xml:space="preserve">EÕL poolt volitatud </w:t>
      </w:r>
      <w:r w:rsidR="004A1677">
        <w:t>isik</w:t>
      </w:r>
      <w:r>
        <w:t xml:space="preserve">, kes tagab võistluse läbiviimise vastavalt käesolevale EMV juhendile ja </w:t>
      </w:r>
      <w:r w:rsidR="004A1677">
        <w:rPr>
          <w:b/>
        </w:rPr>
        <w:t>Õngitsemis</w:t>
      </w:r>
      <w:r>
        <w:rPr>
          <w:b/>
        </w:rPr>
        <w:t>võistluste korraldamise määrustiku</w:t>
      </w:r>
      <w:r w:rsidR="004A1677">
        <w:rPr>
          <w:b/>
        </w:rPr>
        <w:t>le</w:t>
      </w:r>
      <w:r>
        <w:t xml:space="preserve">. </w:t>
      </w:r>
    </w:p>
    <w:p w14:paraId="71224AE2" w14:textId="77777777" w:rsidR="00A52181" w:rsidRDefault="00C2042C">
      <w:pPr>
        <w:pStyle w:val="Pealkiri2"/>
        <w:ind w:left="355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Korraldaja ja peakohtuniku vastutus </w:t>
      </w:r>
    </w:p>
    <w:p w14:paraId="4B9FA51B" w14:textId="64196699" w:rsidR="00A52181" w:rsidRDefault="00C2042C">
      <w:pPr>
        <w:ind w:left="-5"/>
      </w:pPr>
      <w:r>
        <w:t xml:space="preserve">Korraldaja vastutab EMV praktilise korralduse eest, sh registreerimine, ajakava, võistluspaik, </w:t>
      </w:r>
      <w:r w:rsidR="004A1677">
        <w:t xml:space="preserve">(võimalusel) </w:t>
      </w:r>
      <w:r>
        <w:t>kohtunikud</w:t>
      </w:r>
      <w:r w:rsidR="004A1677">
        <w:t xml:space="preserve"> </w:t>
      </w:r>
      <w:r>
        <w:t xml:space="preserve">, kaalumine, protokollid, ohutus ja infovahetus. </w:t>
      </w:r>
    </w:p>
    <w:p w14:paraId="468DD0F4" w14:textId="430B60DE" w:rsidR="00A52181" w:rsidRDefault="00C2042C" w:rsidP="004A1677">
      <w:pPr>
        <w:ind w:left="-15" w:firstLine="0"/>
      </w:pPr>
      <w:r>
        <w:t>Korraldaja, kohtunik</w:t>
      </w:r>
      <w:r w:rsidR="004A1677">
        <w:t>e</w:t>
      </w:r>
      <w:r>
        <w:t xml:space="preserve"> ja ametnike täpsemad ülesanded on sätestatud </w:t>
      </w:r>
      <w:r w:rsidR="004A1677">
        <w:t>Õngitsemis</w:t>
      </w:r>
      <w:r>
        <w:t xml:space="preserve">võistluste korraldamise määrustikus, mis peab olema EÕL poolt kinnitatud. </w:t>
      </w:r>
    </w:p>
    <w:p w14:paraId="4995F9CE" w14:textId="64E699E9" w:rsidR="00A52181" w:rsidRDefault="00C2042C">
      <w:pPr>
        <w:ind w:left="-5"/>
      </w:pPr>
      <w:r>
        <w:t xml:space="preserve">EMV korraldajaks määratud </w:t>
      </w:r>
      <w:r w:rsidR="004A1677">
        <w:t xml:space="preserve">isik või </w:t>
      </w:r>
      <w:r>
        <w:t xml:space="preserve">organisatsioon peab tagama, et: </w:t>
      </w:r>
    </w:p>
    <w:p w14:paraId="199D3386" w14:textId="77777777" w:rsidR="00A52181" w:rsidRDefault="00C2042C">
      <w:pPr>
        <w:numPr>
          <w:ilvl w:val="0"/>
          <w:numId w:val="3"/>
        </w:numPr>
        <w:ind w:hanging="360"/>
      </w:pPr>
      <w:r>
        <w:t xml:space="preserve">treeningpäevade ja võistluspäevade ajaks on </w:t>
      </w:r>
      <w:r>
        <w:rPr>
          <w:b/>
        </w:rPr>
        <w:t>võistlustrass</w:t>
      </w:r>
      <w:r>
        <w:t xml:space="preserve"> kooskõlastatud ning vajadusel </w:t>
      </w:r>
      <w:r>
        <w:rPr>
          <w:b/>
        </w:rPr>
        <w:t>tähistatud</w:t>
      </w:r>
      <w:r>
        <w:t xml:space="preserve">; </w:t>
      </w:r>
    </w:p>
    <w:p w14:paraId="3ECE4D6F" w14:textId="77777777" w:rsidR="00A52181" w:rsidRDefault="00C2042C">
      <w:pPr>
        <w:numPr>
          <w:ilvl w:val="0"/>
          <w:numId w:val="3"/>
        </w:numPr>
        <w:ind w:hanging="360"/>
      </w:pPr>
      <w:r>
        <w:rPr>
          <w:b/>
        </w:rPr>
        <w:t>ligipääs, parkimine ja liikumiskord</w:t>
      </w:r>
      <w:r>
        <w:t xml:space="preserve"> on kirjeldatud etapi juhendis ja tehtud osalejatele õigeaegselt teatavaks. </w:t>
      </w:r>
    </w:p>
    <w:p w14:paraId="0B7D662E" w14:textId="77777777" w:rsidR="00A52181" w:rsidRDefault="00C2042C">
      <w:pPr>
        <w:pStyle w:val="Pealkiri2"/>
        <w:ind w:left="355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Tulemuste lõplik kinnitamine ja avalikustamine </w:t>
      </w:r>
    </w:p>
    <w:p w14:paraId="64C5B7CB" w14:textId="4576EED4" w:rsidR="00A52181" w:rsidRDefault="00C2042C">
      <w:pPr>
        <w:ind w:left="-5"/>
      </w:pPr>
      <w:r>
        <w:t xml:space="preserve">Võistluse tulemused loetakse lõplikeks pärast EÕL poolt tulemuste kinnitamist (või volitatud komisjoni otsust). EÕL avaldab EMV ametlikud tulemused oma kanalites (või korraldaja kanalites EÕL kinnitusega). </w:t>
      </w:r>
    </w:p>
    <w:p w14:paraId="1028D2B9" w14:textId="77777777" w:rsidR="00A52181" w:rsidRDefault="00C2042C">
      <w:pPr>
        <w:spacing w:after="0" w:line="259" w:lineRule="auto"/>
        <w:ind w:left="0" w:firstLine="0"/>
      </w:pPr>
      <w:r>
        <w:t xml:space="preserve"> </w:t>
      </w:r>
    </w:p>
    <w:p w14:paraId="0928ACDF" w14:textId="6FBBBB72" w:rsidR="00A52181" w:rsidRDefault="00C2042C">
      <w:pPr>
        <w:pStyle w:val="Pealkiri1"/>
        <w:spacing w:after="23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Eesti </w:t>
      </w:r>
      <w:r w:rsidR="004A1677">
        <w:t>õngitsemisvõistkonna</w:t>
      </w:r>
      <w:r>
        <w:t xml:space="preserve"> moodustamine </w:t>
      </w:r>
      <w:r w:rsidR="001851FE">
        <w:t xml:space="preserve">MM-l ja EM-l osalemiseks </w:t>
      </w:r>
      <w:r>
        <w:t xml:space="preserve">EMV tulemuste alusel </w:t>
      </w:r>
    </w:p>
    <w:p w14:paraId="787C9A2F" w14:textId="77777777" w:rsidR="00A52181" w:rsidRDefault="00C2042C">
      <w:pPr>
        <w:pStyle w:val="Pealkiri2"/>
        <w:ind w:left="355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Koondise moodustamise alus </w:t>
      </w:r>
    </w:p>
    <w:p w14:paraId="5F33FF99" w14:textId="7956BC50" w:rsidR="00A52181" w:rsidRDefault="00C2042C">
      <w:pPr>
        <w:ind w:left="-5"/>
      </w:pPr>
      <w:r>
        <w:t xml:space="preserve">EMV-sarja lõpptulemuste põhjal moodustatakse </w:t>
      </w:r>
      <w:r>
        <w:rPr>
          <w:b/>
        </w:rPr>
        <w:t>Eesti</w:t>
      </w:r>
      <w:r w:rsidR="001851FE">
        <w:rPr>
          <w:b/>
        </w:rPr>
        <w:t xml:space="preserve"> õngitsemisvõistkond</w:t>
      </w:r>
      <w:r>
        <w:t xml:space="preserve">, kes esindab Eestit rahvusvahelistel tiitlivõistlustel, sh </w:t>
      </w:r>
      <w:r w:rsidR="001851FE">
        <w:t>õngitsemise</w:t>
      </w:r>
      <w:r>
        <w:t xml:space="preserve"> maailmameistrivõistlustel (MM)</w:t>
      </w:r>
      <w:r w:rsidR="001851FE">
        <w:t xml:space="preserve"> ja euroopa meistrivõistlustel (EM)</w:t>
      </w:r>
    </w:p>
    <w:p w14:paraId="68E17A9A" w14:textId="4305066B" w:rsidR="00A52181" w:rsidRDefault="00C2042C">
      <w:pPr>
        <w:pStyle w:val="Pealkiri2"/>
        <w:ind w:left="355"/>
      </w:pPr>
      <w:r>
        <w:t>3.2.</w:t>
      </w:r>
      <w:r>
        <w:rPr>
          <w:rFonts w:ascii="Arial" w:eastAsia="Arial" w:hAnsi="Arial" w:cs="Arial"/>
        </w:rPr>
        <w:t xml:space="preserve"> </w:t>
      </w:r>
      <w:r w:rsidR="001851FE">
        <w:t>Võistkonna</w:t>
      </w:r>
      <w:r>
        <w:t xml:space="preserve"> koosseis </w:t>
      </w:r>
    </w:p>
    <w:p w14:paraId="2D2966F9" w14:textId="729CBF84" w:rsidR="00A52181" w:rsidRDefault="001851FE">
      <w:pPr>
        <w:ind w:left="-5"/>
      </w:pPr>
      <w:r>
        <w:t>Võistkonna</w:t>
      </w:r>
      <w:r w:rsidR="00C2042C">
        <w:t xml:space="preserve"> koosseis moodustatakse EMV üldreitingu alusel järgmises suuruses: </w:t>
      </w:r>
    </w:p>
    <w:p w14:paraId="2860300E" w14:textId="77777777" w:rsidR="00A52181" w:rsidRDefault="00C2042C">
      <w:pPr>
        <w:numPr>
          <w:ilvl w:val="0"/>
          <w:numId w:val="4"/>
        </w:numPr>
        <w:ind w:left="713" w:hanging="360"/>
      </w:pPr>
      <w:r>
        <w:rPr>
          <w:b/>
        </w:rPr>
        <w:t>põhikoosseis:</w:t>
      </w:r>
      <w:r>
        <w:t xml:space="preserve"> </w:t>
      </w:r>
      <w:r>
        <w:rPr>
          <w:b/>
        </w:rPr>
        <w:t>N  võistlejad</w:t>
      </w:r>
      <w:r>
        <w:t xml:space="preserve"> (nt 4 või 5 – vastavalt rahvusvahelise võistluse formaadile); </w:t>
      </w:r>
    </w:p>
    <w:p w14:paraId="0D205B83" w14:textId="77777777" w:rsidR="00A52181" w:rsidRDefault="00C2042C">
      <w:pPr>
        <w:numPr>
          <w:ilvl w:val="0"/>
          <w:numId w:val="4"/>
        </w:numPr>
        <w:spacing w:after="120" w:line="259" w:lineRule="auto"/>
        <w:ind w:left="713" w:hanging="360"/>
      </w:pPr>
      <w:r>
        <w:rPr>
          <w:b/>
        </w:rPr>
        <w:t>varupüüdja:</w:t>
      </w:r>
      <w:r>
        <w:t xml:space="preserve"> </w:t>
      </w:r>
      <w:r>
        <w:rPr>
          <w:b/>
        </w:rPr>
        <w:t>1  võistleja</w:t>
      </w:r>
      <w:r>
        <w:t xml:space="preserve">. </w:t>
      </w:r>
    </w:p>
    <w:p w14:paraId="2D635C93" w14:textId="3764E38E" w:rsidR="00A52181" w:rsidRDefault="001851FE">
      <w:pPr>
        <w:ind w:left="-5"/>
      </w:pPr>
      <w:r>
        <w:t>Võistkonna</w:t>
      </w:r>
      <w:r w:rsidR="00C2042C">
        <w:t xml:space="preserve"> suurus ja konkreetne N määratakse igal hooajal vastavalt rahvusvahelise võistluse reeglitele ja EÕL otsusele. </w:t>
      </w:r>
    </w:p>
    <w:p w14:paraId="57E33EC7" w14:textId="77777777" w:rsidR="00A52181" w:rsidRDefault="00C2042C">
      <w:pPr>
        <w:pStyle w:val="Pealkiri2"/>
        <w:ind w:left="355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Valikukriteerium (reitingupõhine) </w:t>
      </w:r>
    </w:p>
    <w:p w14:paraId="43EC4E28" w14:textId="56361488" w:rsidR="00A52181" w:rsidRDefault="001851FE">
      <w:pPr>
        <w:ind w:left="-5"/>
      </w:pPr>
      <w:r>
        <w:t>Võistkonda</w:t>
      </w:r>
      <w:r w:rsidR="00C2042C">
        <w:t xml:space="preserve"> valitakse EMV aastase üldreitingu alusel parimad </w:t>
      </w:r>
      <w:r w:rsidR="00C2042C">
        <w:rPr>
          <w:b/>
        </w:rPr>
        <w:t xml:space="preserve"> võistlejad</w:t>
      </w:r>
      <w:r w:rsidR="00C2042C">
        <w:t xml:space="preserve"> (põhikoosseis </w:t>
      </w:r>
      <w:r>
        <w:t>4-</w:t>
      </w:r>
      <w:r w:rsidR="00C2042C">
        <w:t xml:space="preserve">5 </w:t>
      </w:r>
      <w:r w:rsidR="00C2042C">
        <w:rPr>
          <w:b/>
        </w:rPr>
        <w:t xml:space="preserve"> võistleja</w:t>
      </w:r>
      <w:r>
        <w:rPr>
          <w:b/>
        </w:rPr>
        <w:t>t</w:t>
      </w:r>
      <w:r w:rsidR="00C2042C">
        <w:t xml:space="preserve">) ning järgmine </w:t>
      </w:r>
      <w:r w:rsidR="00C2042C">
        <w:rPr>
          <w:b/>
        </w:rPr>
        <w:t xml:space="preserve"> võistleja</w:t>
      </w:r>
      <w:r w:rsidR="00C2042C">
        <w:t xml:space="preserve"> reitingust määratakse varu</w:t>
      </w:r>
      <w:r>
        <w:t>püüdjaks</w:t>
      </w:r>
      <w:r w:rsidR="00C2042C">
        <w:t xml:space="preserve">. </w:t>
      </w:r>
    </w:p>
    <w:p w14:paraId="5B7F23A7" w14:textId="662447CE" w:rsidR="00A52181" w:rsidRDefault="001851FE">
      <w:pPr>
        <w:ind w:left="-5"/>
      </w:pPr>
      <w:r>
        <w:t>Võistkonda</w:t>
      </w:r>
      <w:r w:rsidR="00C2042C">
        <w:t xml:space="preserve"> pääsemise eelduseks on: </w:t>
      </w:r>
    </w:p>
    <w:p w14:paraId="3787B6AE" w14:textId="77777777" w:rsidR="00A52181" w:rsidRDefault="00C2042C">
      <w:pPr>
        <w:numPr>
          <w:ilvl w:val="0"/>
          <w:numId w:val="5"/>
        </w:numPr>
        <w:ind w:hanging="360"/>
      </w:pPr>
      <w:r>
        <w:rPr>
          <w:b/>
        </w:rPr>
        <w:t>võistleja</w:t>
      </w:r>
      <w:r>
        <w:t xml:space="preserve"> on saavutanud EMV-sarja </w:t>
      </w:r>
      <w:r>
        <w:rPr>
          <w:b/>
        </w:rPr>
        <w:t>lõpptulemuse</w:t>
      </w:r>
      <w:r>
        <w:t xml:space="preserve"> (vastab üldarvestusse pääsemise tingimustele); </w:t>
      </w:r>
    </w:p>
    <w:p w14:paraId="6C77F219" w14:textId="44856DA0" w:rsidR="00A52181" w:rsidRDefault="00C2042C">
      <w:pPr>
        <w:numPr>
          <w:ilvl w:val="0"/>
          <w:numId w:val="5"/>
        </w:numPr>
        <w:ind w:hanging="360"/>
      </w:pPr>
      <w:r>
        <w:rPr>
          <w:b/>
        </w:rPr>
        <w:t>võistleja</w:t>
      </w:r>
      <w:r>
        <w:t xml:space="preserve"> kinnitab kirjalikult oma valmisoleku</w:t>
      </w:r>
      <w:r w:rsidR="001851FE">
        <w:t>t</w:t>
      </w:r>
      <w:r>
        <w:t xml:space="preserve"> </w:t>
      </w:r>
      <w:r w:rsidR="001851FE">
        <w:t>võistkonnas</w:t>
      </w:r>
      <w:r>
        <w:t xml:space="preserve"> osaleda ja täita </w:t>
      </w:r>
      <w:r w:rsidR="001851FE">
        <w:t>võistkonna liikme</w:t>
      </w:r>
      <w:r>
        <w:t xml:space="preserve"> kohustusi. </w:t>
      </w:r>
    </w:p>
    <w:p w14:paraId="508F8E76" w14:textId="0796C133" w:rsidR="00A52181" w:rsidRDefault="00C2042C">
      <w:pPr>
        <w:pStyle w:val="Pealkiri1"/>
        <w:spacing w:after="22"/>
      </w:pPr>
      <w:r>
        <w:t>4.</w:t>
      </w:r>
      <w:r>
        <w:rPr>
          <w:rFonts w:ascii="Arial" w:eastAsia="Arial" w:hAnsi="Arial" w:cs="Arial"/>
        </w:rPr>
        <w:t xml:space="preserve"> </w:t>
      </w:r>
      <w:r w:rsidR="000C2241">
        <w:t xml:space="preserve">Võistkonna liikme </w:t>
      </w:r>
      <w:r>
        <w:t xml:space="preserve">kutse kinnitamine, loobumine ja asendamine </w:t>
      </w:r>
    </w:p>
    <w:p w14:paraId="2E591591" w14:textId="77777777" w:rsidR="00A52181" w:rsidRDefault="00C2042C">
      <w:pPr>
        <w:spacing w:after="25" w:line="259" w:lineRule="auto"/>
        <w:ind w:left="427" w:firstLine="0"/>
      </w:pPr>
      <w:r>
        <w:rPr>
          <w:b/>
        </w:rPr>
        <w:t xml:space="preserve"> </w:t>
      </w:r>
    </w:p>
    <w:p w14:paraId="2A9D2735" w14:textId="1C1D3AD6" w:rsidR="00A52181" w:rsidRDefault="00C2042C">
      <w:pPr>
        <w:pStyle w:val="Pealkiri2"/>
        <w:ind w:left="355"/>
      </w:pPr>
      <w:r>
        <w:t>4.1.</w:t>
      </w:r>
      <w:r>
        <w:rPr>
          <w:rFonts w:ascii="Arial" w:eastAsia="Arial" w:hAnsi="Arial" w:cs="Arial"/>
        </w:rPr>
        <w:t xml:space="preserve"> </w:t>
      </w:r>
      <w:r w:rsidR="000C2241">
        <w:t>K</w:t>
      </w:r>
      <w:r>
        <w:t xml:space="preserve">utse edastamise kord </w:t>
      </w:r>
    </w:p>
    <w:p w14:paraId="69F5D353" w14:textId="0C35C801" w:rsidR="00A52181" w:rsidRDefault="000C2241">
      <w:pPr>
        <w:ind w:left="-5"/>
      </w:pPr>
      <w:r>
        <w:t>K</w:t>
      </w:r>
      <w:r w:rsidR="00C2042C">
        <w:t xml:space="preserve">utse </w:t>
      </w:r>
      <w:r>
        <w:t xml:space="preserve">osaleda võistkonnas </w:t>
      </w:r>
      <w:r w:rsidR="00C2042C">
        <w:t>saadab võistleja poolt teavitatud e-postile EÕL-i esindaja, hiljemalt 30 päeva jooksul peale viimase EMV etapi lõp</w:t>
      </w:r>
      <w:r w:rsidR="001851FE">
        <w:t>p</w:t>
      </w:r>
      <w:r w:rsidR="00C2042C">
        <w:t xml:space="preserve">emist ja tulemuste avalikustamist </w:t>
      </w:r>
    </w:p>
    <w:p w14:paraId="16B90467" w14:textId="77777777" w:rsidR="00A52181" w:rsidRDefault="00C2042C">
      <w:pPr>
        <w:pStyle w:val="Pealkiri2"/>
        <w:ind w:left="35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Kinnitamise tähtaeg </w:t>
      </w:r>
    </w:p>
    <w:p w14:paraId="52EA9073" w14:textId="009375AA" w:rsidR="00A52181" w:rsidRDefault="00C2042C">
      <w:pPr>
        <w:ind w:left="-5"/>
      </w:pPr>
      <w:r>
        <w:t xml:space="preserve">Võistleja peab kutse kinnitama kirjalikult (e-post / vorm) </w:t>
      </w:r>
      <w:r>
        <w:rPr>
          <w:b/>
        </w:rPr>
        <w:t>14 kalendripäeva</w:t>
      </w:r>
      <w:r>
        <w:t xml:space="preserve"> jooksul alates kutse väljastamisest või EMV lõpptulemuste avalikustamisest (vastavalt sellele, kumb toimub hiljem). Kinnituse puudumisel loetakse  võistleja loobunuks. </w:t>
      </w:r>
    </w:p>
    <w:p w14:paraId="0BB46BFD" w14:textId="77777777" w:rsidR="00A52181" w:rsidRDefault="00C2042C">
      <w:pPr>
        <w:pStyle w:val="Pealkiri2"/>
        <w:ind w:left="355"/>
      </w:pPr>
      <w:r>
        <w:lastRenderedPageBreak/>
        <w:t>4.3.</w:t>
      </w:r>
      <w:r>
        <w:rPr>
          <w:rFonts w:ascii="Arial" w:eastAsia="Arial" w:hAnsi="Arial" w:cs="Arial"/>
        </w:rPr>
        <w:t xml:space="preserve"> </w:t>
      </w:r>
      <w:r>
        <w:t xml:space="preserve">Loobumine ja asendus </w:t>
      </w:r>
    </w:p>
    <w:p w14:paraId="239F8514" w14:textId="7E24F249" w:rsidR="00A52181" w:rsidRDefault="00C2042C">
      <w:pPr>
        <w:ind w:left="-5"/>
      </w:pPr>
      <w:r>
        <w:t xml:space="preserve">Kui </w:t>
      </w:r>
      <w:r w:rsidR="000C2241">
        <w:t>võistkonda</w:t>
      </w:r>
      <w:r>
        <w:t xml:space="preserve"> valitud  võistleja loobub (või ei kinnita tähtajaks), pakutakse kohta </w:t>
      </w:r>
      <w:r>
        <w:rPr>
          <w:b/>
        </w:rPr>
        <w:t>järgmisele  võistlejale</w:t>
      </w:r>
      <w:r>
        <w:t xml:space="preserve"> EMV üldreitingu tabelist (järjestuse alusel). </w:t>
      </w:r>
    </w:p>
    <w:p w14:paraId="39C124A3" w14:textId="79DDE274" w:rsidR="00A52181" w:rsidRDefault="00C2042C">
      <w:pPr>
        <w:ind w:left="-5"/>
      </w:pPr>
      <w:r>
        <w:t xml:space="preserve">Asendamine toimub kuni </w:t>
      </w:r>
      <w:r w:rsidR="000C2241">
        <w:t>võistkonna</w:t>
      </w:r>
      <w:r>
        <w:t xml:space="preserve"> lõpliku nimekirja kinnitamiseni ning vajadusel ka pärast seda, kui loobumise põhjus on mõjuv (nt tervis, töö- või perekondlik vältimatu takistus) ja EÕL</w:t>
      </w:r>
      <w:r w:rsidR="000C2241">
        <w:t xml:space="preserve"> või võistkonna</w:t>
      </w:r>
      <w:r>
        <w:t xml:space="preserve"> juhtkond kinnitab asendamise. </w:t>
      </w:r>
    </w:p>
    <w:p w14:paraId="41A748EC" w14:textId="77777777" w:rsidR="00A52181" w:rsidRDefault="00C2042C">
      <w:pPr>
        <w:pStyle w:val="Pealkiri2"/>
        <w:ind w:left="355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Varuvõistleja roll </w:t>
      </w:r>
    </w:p>
    <w:p w14:paraId="49A5590E" w14:textId="77777777" w:rsidR="00A52181" w:rsidRDefault="00C2042C">
      <w:pPr>
        <w:ind w:left="-5"/>
      </w:pPr>
      <w:r>
        <w:t xml:space="preserve">Varuvõistleja määratakse vastava hooaja EMV üldreitingu alusel (järgmine parim pärast põhikoosseisu).  </w:t>
      </w:r>
    </w:p>
    <w:p w14:paraId="67564753" w14:textId="77777777" w:rsidR="00A52181" w:rsidRDefault="00C2042C">
      <w:pPr>
        <w:ind w:left="-5"/>
      </w:pPr>
      <w:r>
        <w:t xml:space="preserve">Varuvõistleja: </w:t>
      </w:r>
    </w:p>
    <w:p w14:paraId="73FB21CD" w14:textId="58AE9676" w:rsidR="00A52181" w:rsidRDefault="00C2042C">
      <w:pPr>
        <w:numPr>
          <w:ilvl w:val="0"/>
          <w:numId w:val="6"/>
        </w:numPr>
        <w:ind w:hanging="360"/>
      </w:pPr>
      <w:r>
        <w:t xml:space="preserve">osaleb </w:t>
      </w:r>
      <w:r w:rsidR="000C2241">
        <w:t>võistkonna</w:t>
      </w:r>
      <w:r>
        <w:t xml:space="preserve"> ettevalmistustegevustes vastavalt võimalustele ja treenerite otsusele; </w:t>
      </w:r>
    </w:p>
    <w:p w14:paraId="044CAFD6" w14:textId="77BE4021" w:rsidR="00A52181" w:rsidRDefault="00C2042C">
      <w:pPr>
        <w:numPr>
          <w:ilvl w:val="0"/>
          <w:numId w:val="6"/>
        </w:numPr>
        <w:ind w:hanging="360"/>
      </w:pPr>
      <w:r>
        <w:t>asendab põhikoosseisu  võistlejat juhul, kui põhikoosseisu  võistleja loobub</w:t>
      </w:r>
      <w:r w:rsidR="000C2241">
        <w:t xml:space="preserve">, </w:t>
      </w:r>
      <w:r>
        <w:t xml:space="preserve">ei saa osaleda, või treenerite otsuse alusel. </w:t>
      </w:r>
    </w:p>
    <w:p w14:paraId="0D0249AF" w14:textId="461CCD7C" w:rsidR="00A52181" w:rsidRDefault="00C2042C">
      <w:pPr>
        <w:pStyle w:val="Pealkiri1"/>
        <w:spacing w:after="22"/>
      </w:pPr>
      <w:r>
        <w:t>5.</w:t>
      </w:r>
      <w:r>
        <w:rPr>
          <w:rFonts w:ascii="Arial" w:eastAsia="Arial" w:hAnsi="Arial" w:cs="Arial"/>
        </w:rPr>
        <w:t xml:space="preserve"> </w:t>
      </w:r>
      <w:r w:rsidR="000C2241">
        <w:t>Võistkonna</w:t>
      </w:r>
      <w:r>
        <w:t xml:space="preserve"> treenerite valimine ja pädevus </w:t>
      </w:r>
    </w:p>
    <w:p w14:paraId="2BD1871B" w14:textId="77777777" w:rsidR="00A52181" w:rsidRDefault="00C2042C">
      <w:pPr>
        <w:spacing w:after="25" w:line="259" w:lineRule="auto"/>
        <w:ind w:left="427" w:firstLine="0"/>
      </w:pPr>
      <w:r>
        <w:rPr>
          <w:b/>
        </w:rPr>
        <w:t xml:space="preserve"> </w:t>
      </w:r>
    </w:p>
    <w:p w14:paraId="2038EA0E" w14:textId="77777777" w:rsidR="00A52181" w:rsidRDefault="00C2042C">
      <w:pPr>
        <w:spacing w:after="183" w:line="259" w:lineRule="auto"/>
        <w:ind w:left="355"/>
      </w:pPr>
      <w:r>
        <w:rPr>
          <w:b/>
        </w:rPr>
        <w:t>5.1.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Treenerite valimise põhimõte </w:t>
      </w:r>
    </w:p>
    <w:p w14:paraId="4277ED5B" w14:textId="6C0F9325" w:rsidR="00A52181" w:rsidRDefault="000C2241">
      <w:pPr>
        <w:ind w:left="-5"/>
      </w:pPr>
      <w:r>
        <w:t>Võistkonna</w:t>
      </w:r>
      <w:r w:rsidR="00C2042C">
        <w:t xml:space="preserve"> treenerid </w:t>
      </w:r>
      <w:r>
        <w:t xml:space="preserve">, </w:t>
      </w:r>
      <w:r w:rsidR="008A6DBA">
        <w:t>vajadusel</w:t>
      </w:r>
      <w:r>
        <w:t xml:space="preserve"> peatreener, </w:t>
      </w:r>
      <w:r w:rsidR="00C2042C">
        <w:t xml:space="preserve">valitakse </w:t>
      </w:r>
      <w:r>
        <w:t>võistkonnaliikmete</w:t>
      </w:r>
      <w:r w:rsidR="00C2042C">
        <w:t xml:space="preserve"> poolt</w:t>
      </w:r>
    </w:p>
    <w:p w14:paraId="0DD9A6D6" w14:textId="77777777" w:rsidR="00A52181" w:rsidRDefault="00C2042C">
      <w:pPr>
        <w:pStyle w:val="Pealkiri2"/>
        <w:ind w:left="355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Treenerite pädevus </w:t>
      </w:r>
    </w:p>
    <w:p w14:paraId="71E20CFF" w14:textId="3E94BF06" w:rsidR="00A52181" w:rsidRDefault="00C2042C">
      <w:pPr>
        <w:ind w:left="-5"/>
      </w:pPr>
      <w:r>
        <w:t xml:space="preserve">Treenerid vastutavad koondise ettevalmistuse, treeningplaani, taktika ja </w:t>
      </w:r>
      <w:r w:rsidR="000C2241">
        <w:t>võistkonna</w:t>
      </w:r>
      <w:r>
        <w:t xml:space="preserve"> sisekorra korralduse eest. </w:t>
      </w:r>
    </w:p>
    <w:sectPr w:rsidR="00A52181">
      <w:footerReference w:type="even" r:id="rId7"/>
      <w:footerReference w:type="default" r:id="rId8"/>
      <w:footerReference w:type="first" r:id="rId9"/>
      <w:pgSz w:w="12240" w:h="15840"/>
      <w:pgMar w:top="1441" w:right="1440" w:bottom="1685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D7A3" w14:textId="77777777" w:rsidR="007007A0" w:rsidRDefault="007007A0">
      <w:pPr>
        <w:spacing w:after="0" w:line="240" w:lineRule="auto"/>
      </w:pPr>
      <w:r>
        <w:separator/>
      </w:r>
    </w:p>
  </w:endnote>
  <w:endnote w:type="continuationSeparator" w:id="0">
    <w:p w14:paraId="7D41773F" w14:textId="77777777" w:rsidR="007007A0" w:rsidRDefault="0070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3EF6" w14:textId="77777777" w:rsidR="00A52181" w:rsidRDefault="00C2042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E9D5B7A" w14:textId="77777777" w:rsidR="00A52181" w:rsidRDefault="00C2042C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B82F" w14:textId="77777777" w:rsidR="00A52181" w:rsidRDefault="00C2042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874D171" w14:textId="77777777" w:rsidR="00A52181" w:rsidRDefault="00C2042C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F8A5" w14:textId="77777777" w:rsidR="00A52181" w:rsidRDefault="00A5218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6B99" w14:textId="77777777" w:rsidR="007007A0" w:rsidRDefault="007007A0">
      <w:pPr>
        <w:spacing w:after="0" w:line="240" w:lineRule="auto"/>
      </w:pPr>
      <w:r>
        <w:separator/>
      </w:r>
    </w:p>
  </w:footnote>
  <w:footnote w:type="continuationSeparator" w:id="0">
    <w:p w14:paraId="2098BBB6" w14:textId="77777777" w:rsidR="007007A0" w:rsidRDefault="0070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35453"/>
    <w:multiLevelType w:val="hybridMultilevel"/>
    <w:tmpl w:val="8B5CEF74"/>
    <w:lvl w:ilvl="0" w:tplc="DBC2299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EAB6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6E1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423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E8098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8B4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265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F8F3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6BB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3B0D10"/>
    <w:multiLevelType w:val="hybridMultilevel"/>
    <w:tmpl w:val="8F8438EA"/>
    <w:lvl w:ilvl="0" w:tplc="EC46EFC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2A9C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623C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A6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8B47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E77B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2C6B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07F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25A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7462B"/>
    <w:multiLevelType w:val="hybridMultilevel"/>
    <w:tmpl w:val="24343D40"/>
    <w:lvl w:ilvl="0" w:tplc="0E505DE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864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AA6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F2BA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CB5D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6ACF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82E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B2EAE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8ACF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C238B5"/>
    <w:multiLevelType w:val="hybridMultilevel"/>
    <w:tmpl w:val="79A63724"/>
    <w:lvl w:ilvl="0" w:tplc="CD98C29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4B3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4AD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0AC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0D4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8CA0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2C7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EFB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8D7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02A28"/>
    <w:multiLevelType w:val="hybridMultilevel"/>
    <w:tmpl w:val="053879E4"/>
    <w:lvl w:ilvl="0" w:tplc="A2284AAE">
      <w:start w:val="1"/>
      <w:numFmt w:val="bullet"/>
      <w:lvlText w:val="●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4A7D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A4462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7E66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698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E236E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8482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6C87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ADA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5D0DDB"/>
    <w:multiLevelType w:val="hybridMultilevel"/>
    <w:tmpl w:val="AE4E597A"/>
    <w:lvl w:ilvl="0" w:tplc="09403E8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3CA9F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6E8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8A35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831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52E47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4418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82D8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4E648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668269">
    <w:abstractNumId w:val="5"/>
  </w:num>
  <w:num w:numId="2" w16cid:durableId="1167090881">
    <w:abstractNumId w:val="0"/>
  </w:num>
  <w:num w:numId="3" w16cid:durableId="906261675">
    <w:abstractNumId w:val="2"/>
  </w:num>
  <w:num w:numId="4" w16cid:durableId="334843929">
    <w:abstractNumId w:val="4"/>
  </w:num>
  <w:num w:numId="5" w16cid:durableId="1783458065">
    <w:abstractNumId w:val="3"/>
  </w:num>
  <w:num w:numId="6" w16cid:durableId="182840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81"/>
    <w:rsid w:val="00077EFE"/>
    <w:rsid w:val="000C2241"/>
    <w:rsid w:val="001851FE"/>
    <w:rsid w:val="004A1677"/>
    <w:rsid w:val="007007A0"/>
    <w:rsid w:val="00734573"/>
    <w:rsid w:val="008A6DBA"/>
    <w:rsid w:val="00A52181"/>
    <w:rsid w:val="00C2042C"/>
    <w:rsid w:val="00D919BF"/>
    <w:rsid w:val="00E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456C"/>
  <w15:docId w15:val="{F42E5507-DF5F-4237-9746-328C95A7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72" w:line="270" w:lineRule="auto"/>
      <w:ind w:left="10" w:hanging="10"/>
    </w:pPr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183" w:line="259" w:lineRule="auto"/>
      <w:ind w:left="77" w:hanging="10"/>
      <w:outlineLvl w:val="0"/>
    </w:pPr>
    <w:rPr>
      <w:rFonts w:ascii="Calibri" w:eastAsia="Calibri" w:hAnsi="Calibri" w:cs="Calibri"/>
      <w:b/>
      <w:color w:val="000000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183" w:line="259" w:lineRule="auto"/>
      <w:ind w:left="77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b/>
      <w:color w:val="000000"/>
      <w:sz w:val="24"/>
    </w:rPr>
  </w:style>
  <w:style w:type="character" w:customStyle="1" w:styleId="Pealkiri2Mrk">
    <w:name w:val="Pealkiri 2 Märk"/>
    <w:link w:val="Pealkiri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735</Words>
  <Characters>5596</Characters>
  <Application>Microsoft Office Word</Application>
  <DocSecurity>0</DocSecurity>
  <Lines>133</Lines>
  <Paragraphs>72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Roost</dc:creator>
  <cp:keywords/>
  <cp:lastModifiedBy>Veljo Sarapuu</cp:lastModifiedBy>
  <cp:revision>4</cp:revision>
  <dcterms:created xsi:type="dcterms:W3CDTF">2026-03-05T21:31:00Z</dcterms:created>
  <dcterms:modified xsi:type="dcterms:W3CDTF">2026-03-29T20:15:00Z</dcterms:modified>
</cp:coreProperties>
</file>